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D15C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虎林市工业信息科技局开展诚信宣传活动</w:t>
      </w:r>
    </w:p>
    <w:p w14:paraId="7F7D1C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（3月）</w:t>
      </w:r>
    </w:p>
    <w:p w14:paraId="79F846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为深入推进社会信用体系建设，营造诚信守法、公平有序的市场环境，本月，虎林市工业信息科技局副局长王晓娟带队深入辖区重点企业，开展以“诚信立企促发展 法治护航优环境”为主题的系列宣传活动，通过走访调研、政策宣讲、专题座谈等形式，引导企业树立诚信经营理念，为全市经济高质量发展注入“信”动能。</w:t>
      </w:r>
    </w:p>
    <w:p w14:paraId="20EC268A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精准走访调研，深植诚信发展理念</w:t>
      </w:r>
    </w:p>
    <w:p w14:paraId="21438A0C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王晓娟副局长带领工作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先后走访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全乐制药、鸿祥药业、珍宝岛药业</w:t>
      </w:r>
      <w:r>
        <w:rPr>
          <w:rFonts w:hint="eastAsia" w:ascii="仿宋_GB2312" w:hAnsi="仿宋_GB2312" w:eastAsia="仿宋_GB2312" w:cs="仿宋_GB2312"/>
          <w:sz w:val="32"/>
          <w:szCs w:val="32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家企业，通过实地查看生产车间、与负责人座谈等方式，详细了解企业信用管理现状。王晓娟强调：“要像爱护眼睛一样珍视信用记录，把‘诚信’二字贯穿原料采购、生产加工、市场销售全链条”。</w:t>
      </w:r>
    </w:p>
    <w:p w14:paraId="42F6C92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126365</wp:posOffset>
            </wp:positionV>
            <wp:extent cx="2653665" cy="1990090"/>
            <wp:effectExtent l="0" t="0" r="13335" b="10160"/>
            <wp:wrapNone/>
            <wp:docPr id="2" name="图片 2" descr="珍宝岛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珍宝岛 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53665" cy="1990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126365</wp:posOffset>
            </wp:positionV>
            <wp:extent cx="2653665" cy="1990090"/>
            <wp:effectExtent l="0" t="0" r="13335" b="10160"/>
            <wp:wrapNone/>
            <wp:docPr id="1" name="图片 1" descr="全乐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全乐 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53665" cy="1990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96976C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77355422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5C0A3C7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1E654EC3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48A10AAE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6AF60B78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多维立体宣传，构建信用赋能体系</w:t>
      </w:r>
    </w:p>
    <w:p w14:paraId="5AF992A8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期间，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创新采用“政策解读+案例警示+服务承诺”三位一体宣传模式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王晓娟结合《黑龙江省社会信用条例》，系统讲解信用修复流程、守信激励政策及失信联合惩戒典型案例，发放《企业信用管理指南》《惠企政策汇编》等资料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80</w:t>
      </w:r>
      <w:r>
        <w:rPr>
          <w:rFonts w:hint="eastAsia" w:ascii="仿宋_GB2312" w:hAnsi="仿宋_GB2312" w:eastAsia="仿宋_GB2312" w:cs="仿宋_GB2312"/>
          <w:sz w:val="32"/>
          <w:szCs w:val="32"/>
        </w:rPr>
        <w:t>余份。企业代表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纷纷</w:t>
      </w:r>
      <w:r>
        <w:rPr>
          <w:rFonts w:hint="eastAsia" w:ascii="仿宋_GB2312" w:hAnsi="仿宋_GB2312" w:eastAsia="仿宋_GB2312" w:cs="仿宋_GB2312"/>
          <w:sz w:val="32"/>
          <w:szCs w:val="32"/>
        </w:rPr>
        <w:t>承诺依法纳税、保证质量、守约重信。</w:t>
      </w:r>
    </w:p>
    <w:p w14:paraId="6413D0D0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firstLine="320" w:firstLineChars="1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 xml:space="preserve">建立长效机制，厚植营商沃土 </w:t>
      </w:r>
    </w:p>
    <w:p w14:paraId="454407D0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以此次活动为契机，市工信科技局着力构建信用服务长效机制。将诚信宣传与“双随机一公开”检查相结合，对信用等级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高的</w:t>
      </w:r>
      <w:r>
        <w:rPr>
          <w:rFonts w:hint="eastAsia" w:ascii="仿宋_GB2312" w:hAnsi="仿宋_GB2312" w:eastAsia="仿宋_GB2312" w:cs="仿宋_GB2312"/>
          <w:sz w:val="32"/>
          <w:szCs w:val="32"/>
        </w:rPr>
        <w:t>企业减少检查频次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联合金融机构对守信主体给予信贷倾斜；建立企业信用联络员制度，设立24小时咨询服务热线，解答信用查询、异议处理等问题。</w:t>
      </w:r>
    </w:p>
    <w:p w14:paraId="04526E2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王晓娟副局长表示：“我们将持续开展信用惠企行动，让诚信成为企业发展的‘通行证’和‘加分项’。”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A3F887B"/>
    <w:multiLevelType w:val="singleLevel"/>
    <w:tmpl w:val="6A3F887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431D3C"/>
    <w:rsid w:val="48205686"/>
    <w:rsid w:val="6D825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455</Words>
  <Characters>455</Characters>
  <Lines>0</Lines>
  <Paragraphs>0</Paragraphs>
  <TotalTime>18</TotalTime>
  <ScaleCrop>false</ScaleCrop>
  <LinksUpToDate>false</LinksUpToDate>
  <CharactersWithSpaces>455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2025-01-14T02:17:00Z</dcterms:created>
  <dc:creator>Administrator</dc:creator>
  <cp:lastModifiedBy>WPS_1677973760</cp:lastModifiedBy>
  <dcterms:modified xsi:type="dcterms:W3CDTF">2025-03-18T03:25:44Z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eyJoZGlkIjoiMzcwNTg3M2U1NzRlYjM4MGRjYTAxY2ExOTEzZGQ2ODMiLCJ1c2VySWQiOiIxNjc3OTczNzYwIn0=</vt:lpwstr>
  </property>
  <property fmtid="{D5CDD505-2E9C-101B-9397-08002B2CF9AE}" pid="4" name="ICV">
    <vt:lpwstr>EE94E23F42DD49E5987B347D62D882D5_12</vt:lpwstr>
  </property>
</Properties>
</file>